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03:16 МСК · База обновлена: 25.07.2026, 03:15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ПРОФИЛОМЕТРИЯ УРЕТРЫ ОТНОСИТСЯ К _______ МЕТОДАМ ИССЛЕДОВАНИЯ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нейрофизиологическим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рентгеноконтрастным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функциональным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функциональным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ИРРИГОГРАФИЯ ПРОВОДИТСЯ В ПОЛОЖЕНИИ РЕБЕНКА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левом боку и в коленно-локтевом положении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правом боку и в коленно-локтевом положении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спине и на любом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животе с согнутыми коленями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спине и на любом боку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ВТОРОЙ ЭТАП ОПЕРАЦИИ ПО СОАВЕ – ЛЁНЮШКИНУ РЕКОМЕНДУЮТ ВЫПОЛНЯТЬ НА _____ СУТКИ ПОСЛЕ ПЕРВОГО ЭТАПА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БОКОВЫХ КИСТ ШЕИ ХАРАКТЕРНО РАСПОЛОЖЕНИЕ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задней поверхности шеи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области щитовидного хряща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внешнему краю кивательной мышцы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 внутреннему краю кивательной мышцы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 внутреннему краю кивательной мышцы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НАИБОЛЕЕ ИНФОРМАТИВНЫМ МЕТОДОМ ДИАГНОСТИКИ АХАЛАЗИИ ПИЩЕВОДА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магнитно-резонансная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внутрижелудочная рН-метрия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пищевода с барием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рентгенологическое исследование пищевода с барием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ЕСЛИ У БОЛЬНОГО ЖАЛОБЫ НА ОДЫШКУ, ВЫСОКУЮ ЛИХОРАДКУ, НА РЕНТГЕНОГРАММЕ ГРУДНОЙ КЛЕТКИ НАБЛЮДАЕТСЯ ПОЛОСТЬ С УРОВНЕМ ЖИДКОСТИ И ПЕРИФОКАЛЬНОЙ РЕАКЦИЕЙ В ПРОЕКЦИИ ВЕРХНЕЙ ДОЛИ СПРАВА, ТО ВЕРОЯТНЫМ ДИАГНОЗОМ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абсцесс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буллезная форма бактериальной деструкции легких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пиопневмоторакс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пиоторакс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абсцесс легкого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АНАТОМИЧЕСКОЙ ОСОБЕННОСТЬЮ КОЖИ НОВОРОЖДЕННОГО, ОБУСЛОВЛИВАЮЩЕЙ РАЗВИТИЕ ПСЕВДОФУРУНКУЛЕЗА,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слабое развитие базальной мембраны кожи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недоразвитие выводных протоков потовых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легкая ранимость эпидермиса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строение сальных желез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недоразвитие выводных протоков потовых желез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 РАЗВИТИЮ ПРИОБРЕТЕННОЙ ОСТЕОГЕННОЙ КРИВОШЕИ МОЖЕТ ПРИВЕСТИ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паралич шейных мышц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травматический ротационный подвывих I шейного позвонка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сращение шейных позвонков, наличие добавочных шейных ребер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астигматизм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травматический ротационный подвывих I шейного позвонка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УСТАНОВЛЕНИИ ДИАГНОЗА «АЛЬВЕОЛЯРНАЯ РАБДОМИОСАРКОМА» НА ОСНОВАНИИ ДАННЫХ УЗИ В ОБЛАСТИ ЧЕТЫРЕХГЛАВОЙ МЫШЦЫ БЕДРА: ОПУХОЛЬ РАЗМЕРАМИ 3,5×6,7×4,0 СМ, БЕЗ ПРИЗНАКОВ ПРОРАСТАНИЯ В СОСЕДНИЕ СТРУКТУРЫ, СТАДИЕЙ ЗАБОЛЕВАНИЯ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II (Т2b, N0, M0)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II (T2a, N0, M0)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 (Т1а, N0, M0)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 (T1b, N0, M0)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 (T1b, N0, M0)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ВНУТРИСУСТАВНЫМ ПЕРЕЛОМАМ ДИСТАЛЬНОГО ОТДЕЛА ПЛЕЧЕВОЙ КОСТИ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чрезмыщелковый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надмыщелковый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отрыв медиального надмыщелка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отрыв латерального надмыщелка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чрезмыщелковый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